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7757">
        <w:fldChar w:fldCharType="begin"/>
      </w:r>
      <w:r w:rsidR="004D7757">
        <w:instrText xml:space="preserve"> DOCPROPERTY  TSG/WGRef  \* MERGEFORMAT </w:instrText>
      </w:r>
      <w:r w:rsidR="004D7757">
        <w:fldChar w:fldCharType="separate"/>
      </w:r>
      <w:r w:rsidR="003609EF">
        <w:rPr>
          <w:b/>
          <w:noProof/>
          <w:sz w:val="24"/>
        </w:rPr>
        <w:t>RAN4</w:t>
      </w:r>
      <w:r w:rsidR="004D775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7757">
        <w:fldChar w:fldCharType="begin"/>
      </w:r>
      <w:r w:rsidR="004D7757">
        <w:instrText xml:space="preserve"> DOCPROPERTY  MtgSeq  \* MERGEFORMAT </w:instrText>
      </w:r>
      <w:r w:rsidR="004D7757">
        <w:fldChar w:fldCharType="separate"/>
      </w:r>
      <w:r w:rsidR="00EB09B7" w:rsidRPr="00EB09B7">
        <w:rPr>
          <w:b/>
          <w:noProof/>
          <w:sz w:val="24"/>
        </w:rPr>
        <w:t>106</w:t>
      </w:r>
      <w:r w:rsidR="004D7757">
        <w:rPr>
          <w:b/>
          <w:noProof/>
          <w:sz w:val="24"/>
        </w:rPr>
        <w:fldChar w:fldCharType="end"/>
      </w:r>
      <w:r w:rsidR="004D7757">
        <w:fldChar w:fldCharType="begin"/>
      </w:r>
      <w:r w:rsidR="004D7757">
        <w:instrText xml:space="preserve"> DOCPROPERTY  MtgTitle  \* MERGEFORMAT </w:instrText>
      </w:r>
      <w:r w:rsidR="004D7757">
        <w:fldChar w:fldCharType="separate"/>
      </w:r>
      <w:r w:rsidR="004D7757">
        <w:fldChar w:fldCharType="end"/>
      </w:r>
      <w:r>
        <w:rPr>
          <w:b/>
          <w:i/>
          <w:noProof/>
          <w:sz w:val="28"/>
        </w:rPr>
        <w:tab/>
      </w:r>
      <w:r w:rsidR="004D7757">
        <w:fldChar w:fldCharType="begin"/>
      </w:r>
      <w:r w:rsidR="004D7757">
        <w:instrText xml:space="preserve"> DOCPROPERTY  Tdoc#  \* MERGEFORMAT </w:instrText>
      </w:r>
      <w:r w:rsidR="004D7757">
        <w:fldChar w:fldCharType="separate"/>
      </w:r>
      <w:r w:rsidR="00E13F3D" w:rsidRPr="00E13F3D">
        <w:rPr>
          <w:b/>
          <w:i/>
          <w:noProof/>
          <w:sz w:val="28"/>
        </w:rPr>
        <w:t>R4-2300642</w:t>
      </w:r>
      <w:r w:rsidR="004D7757">
        <w:rPr>
          <w:b/>
          <w:i/>
          <w:noProof/>
          <w:sz w:val="28"/>
        </w:rPr>
        <w:fldChar w:fldCharType="end"/>
      </w:r>
    </w:p>
    <w:p w14:paraId="7CB45193" w14:textId="77777777" w:rsidR="001E41F3" w:rsidRDefault="004D775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D7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D775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D7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D7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1B8A200" w:rsidR="00F25D98" w:rsidRDefault="005D2D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5AB4F" w:rsidR="001E41F3" w:rsidRDefault="004D7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2DF1">
              <w:t>CR for TS 38.104 Demodulation requirements for Enhanced IIOT and URLLC support (Rel-17, CAT F)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710278" w:rsidR="001E41F3" w:rsidRDefault="004D7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D2DF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789594" w:rsidR="001E41F3" w:rsidRDefault="004D775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D2DF1">
              <w:t>R4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C1090F" w:rsidR="001E41F3" w:rsidRPr="005D2DF1" w:rsidRDefault="001A2CA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5D2DF1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5D2DF1">
              <w:rPr>
                <w:noProof/>
                <w:lang w:val="de-DE"/>
              </w:rPr>
              <w:t>NR_IIOT_URLLC_enh-Perf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2DF1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57164" w:rsidR="001E41F3" w:rsidRDefault="004D7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D2DF1">
              <w:t>2023-02-16</w:t>
            </w:r>
            <w: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8770E8" w:rsidR="001E41F3" w:rsidRDefault="004D7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D2DF1" w:rsidRPr="005D2DF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7BA0A7" w:rsidR="001E41F3" w:rsidRDefault="004D775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D2DF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1CEFB5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642758" w:rsidR="001E41F3" w:rsidRDefault="005D2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End of WI, finalisation of SNR values</w:t>
            </w:r>
            <w:r w:rsidR="00507A8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0ED80E" w:rsidR="001E41F3" w:rsidRDefault="005D2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cleanup and [] removal.</w:t>
            </w:r>
            <w:r w:rsidR="00CB332C">
              <w:rPr>
                <w:noProof/>
              </w:rPr>
              <w:t xml:space="preserve"> Fixing section 11 numbering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BD037A" w:rsidR="001E41F3" w:rsidRDefault="005D2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SNR requirements not fixed.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89B830" w:rsidR="001E41F3" w:rsidRDefault="005D2DF1">
            <w:pPr>
              <w:pStyle w:val="CRCoverPage"/>
              <w:spacing w:after="0"/>
              <w:ind w:left="100"/>
              <w:rPr>
                <w:noProof/>
              </w:rPr>
            </w:pPr>
            <w:r w:rsidRPr="0092498C">
              <w:rPr>
                <w:lang w:val="en-US"/>
              </w:rPr>
              <w:t>8.3.</w:t>
            </w:r>
            <w:r>
              <w:rPr>
                <w:lang w:val="en-US"/>
              </w:rPr>
              <w:t>14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D344E9" w:rsidR="001E41F3" w:rsidRDefault="005D2D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A079D93" w:rsidR="001E41F3" w:rsidRDefault="005D2D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C7E5C5" w:rsidR="001E41F3" w:rsidRDefault="005D2D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38.141-1, 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34DEDA" w:rsidR="001E41F3" w:rsidRDefault="005D2D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772CE2" w:rsidR="001E41F3" w:rsidRDefault="005D2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 </w:t>
            </w:r>
            <w:r w:rsidRPr="005D2DF1">
              <w:rPr>
                <w:noProof/>
              </w:rPr>
              <w:t>5.2.6.3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C6A3A4F" w:rsidR="001E41F3" w:rsidRDefault="001E41F3">
      <w:pPr>
        <w:rPr>
          <w:noProof/>
        </w:rPr>
      </w:pPr>
    </w:p>
    <w:p w14:paraId="2E9E4360" w14:textId="518D7B06" w:rsidR="005D2DF1" w:rsidRPr="0092498C" w:rsidRDefault="005D2DF1" w:rsidP="005D2DF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</w:t>
      </w:r>
      <w:r w:rsidR="004D7757">
        <w:rPr>
          <w:b/>
          <w:i/>
          <w:noProof/>
          <w:color w:val="FF0000"/>
          <w:lang w:val="en-US" w:eastAsia="zh-CN"/>
        </w:rPr>
        <w:t xml:space="preserve"> 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024BBCFF" w14:textId="77777777" w:rsidR="005D2DF1" w:rsidRPr="005D2DF1" w:rsidRDefault="005D2DF1">
      <w:pPr>
        <w:rPr>
          <w:noProof/>
          <w:lang w:val="en-US"/>
        </w:rPr>
      </w:pPr>
    </w:p>
    <w:p w14:paraId="24058F25" w14:textId="77777777" w:rsidR="005D2DF1" w:rsidRPr="0092498C" w:rsidRDefault="005D2DF1" w:rsidP="005D2DF1">
      <w:pPr>
        <w:pStyle w:val="Heading3"/>
        <w:rPr>
          <w:lang w:val="en-US" w:eastAsia="zh-CN"/>
        </w:rPr>
      </w:pPr>
      <w:bookmarkStart w:id="1" w:name="_Toc123052099"/>
      <w:bookmarkStart w:id="2" w:name="_Toc123717104"/>
      <w:bookmarkStart w:id="3" w:name="_Toc124157012"/>
      <w:bookmarkStart w:id="4" w:name="_Toc124265384"/>
      <w:r w:rsidRPr="0092498C">
        <w:rPr>
          <w:lang w:val="en-US"/>
        </w:rPr>
        <w:t>8.3.</w:t>
      </w:r>
      <w:r>
        <w:rPr>
          <w:lang w:val="en-US"/>
        </w:rPr>
        <w:t>14</w:t>
      </w:r>
      <w:r w:rsidRPr="0092498C">
        <w:rPr>
          <w:lang w:val="en-US"/>
        </w:rPr>
        <w:tab/>
        <w:t>Performance requirements for sub-slot repetition PUCCH format 0</w:t>
      </w:r>
      <w:bookmarkEnd w:id="1"/>
      <w:bookmarkEnd w:id="2"/>
      <w:bookmarkEnd w:id="3"/>
      <w:bookmarkEnd w:id="4"/>
    </w:p>
    <w:p w14:paraId="04513A17" w14:textId="77777777" w:rsidR="005D2DF1" w:rsidRPr="0092498C" w:rsidRDefault="005D2DF1" w:rsidP="005D2DF1">
      <w:pPr>
        <w:pStyle w:val="Heading4"/>
        <w:rPr>
          <w:lang w:val="en-US"/>
        </w:rPr>
      </w:pPr>
      <w:bookmarkStart w:id="5" w:name="_Toc123052100"/>
      <w:bookmarkStart w:id="6" w:name="_Toc123717105"/>
      <w:bookmarkStart w:id="7" w:name="_Toc124157013"/>
      <w:bookmarkStart w:id="8" w:name="_Toc124265385"/>
      <w:r w:rsidRPr="0092498C">
        <w:rPr>
          <w:lang w:val="en-US"/>
        </w:rPr>
        <w:t>8.3.</w:t>
      </w:r>
      <w:r>
        <w:rPr>
          <w:lang w:val="en-US"/>
        </w:rPr>
        <w:t>14.</w:t>
      </w:r>
      <w:r w:rsidRPr="0092498C">
        <w:rPr>
          <w:lang w:val="en-US"/>
        </w:rPr>
        <w:t>1</w:t>
      </w:r>
      <w:r w:rsidRPr="0092498C">
        <w:rPr>
          <w:lang w:val="en-US"/>
        </w:rPr>
        <w:tab/>
        <w:t>General</w:t>
      </w:r>
      <w:bookmarkEnd w:id="5"/>
      <w:bookmarkEnd w:id="6"/>
      <w:bookmarkEnd w:id="7"/>
      <w:bookmarkEnd w:id="8"/>
    </w:p>
    <w:p w14:paraId="3B2E27F2" w14:textId="77777777" w:rsidR="005D2DF1" w:rsidRPr="0092498C" w:rsidRDefault="005D2DF1" w:rsidP="005D2DF1">
      <w:pPr>
        <w:rPr>
          <w:lang w:val="en-US"/>
        </w:rPr>
      </w:pPr>
      <w:r w:rsidRPr="0092498C">
        <w:rPr>
          <w:lang w:val="en-US"/>
        </w:rPr>
        <w:t>The ACK missed detection probability is the probability of not detecting an ACK when an ACK was sent.</w:t>
      </w:r>
    </w:p>
    <w:p w14:paraId="74BF5377" w14:textId="77777777" w:rsidR="005D2DF1" w:rsidRPr="0092498C" w:rsidRDefault="005D2DF1" w:rsidP="005D2DF1">
      <w:pPr>
        <w:rPr>
          <w:lang w:val="en-US"/>
        </w:rPr>
      </w:pPr>
      <w:r w:rsidRPr="0092498C">
        <w:rPr>
          <w:lang w:val="en-US"/>
        </w:rPr>
        <w:t>The ACK missed detection probability performance requirement only apply to PUCCH format 0 with 1 UCI bit. The UCI information only contain ACK information.</w:t>
      </w:r>
    </w:p>
    <w:p w14:paraId="6AF1F34A" w14:textId="77777777" w:rsidR="005D2DF1" w:rsidRPr="0092498C" w:rsidRDefault="005D2DF1" w:rsidP="005D2DF1">
      <w:pPr>
        <w:rPr>
          <w:lang w:val="en-US"/>
        </w:rPr>
      </w:pPr>
      <w:r w:rsidRPr="0092498C">
        <w:rPr>
          <w:lang w:val="en-US"/>
        </w:rPr>
        <w:t>The 1bit UCI information is further defined with the bitmap as [1].</w:t>
      </w:r>
    </w:p>
    <w:p w14:paraId="5F0F4FD9" w14:textId="77777777" w:rsidR="005D2DF1" w:rsidRPr="0092498C" w:rsidRDefault="005D2DF1" w:rsidP="005D2DF1">
      <w:pPr>
        <w:pStyle w:val="TH"/>
        <w:rPr>
          <w:lang w:val="en-US"/>
        </w:rPr>
      </w:pPr>
      <w:r w:rsidRPr="0092498C">
        <w:rPr>
          <w:lang w:val="en-US"/>
        </w:rPr>
        <w:t>Table 8.3.</w:t>
      </w:r>
      <w:r>
        <w:rPr>
          <w:lang w:val="en-US"/>
        </w:rPr>
        <w:t>14</w:t>
      </w:r>
      <w:r w:rsidRPr="0092498C">
        <w:rPr>
          <w:lang w:val="en-US"/>
        </w:rPr>
        <w:t>.1-1: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5D2DF1" w:rsidRPr="0092498C" w14:paraId="42C02565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1C4F" w14:textId="77777777" w:rsidR="005D2DF1" w:rsidRPr="0092498C" w:rsidRDefault="005D2DF1" w:rsidP="00FC796E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Parameter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F2CB" w14:textId="77777777" w:rsidR="005D2DF1" w:rsidRPr="0092498C" w:rsidRDefault="005D2DF1" w:rsidP="00FC796E">
            <w:pPr>
              <w:pStyle w:val="TAH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Test</w:t>
            </w:r>
          </w:p>
        </w:tc>
      </w:tr>
      <w:tr w:rsidR="005D2DF1" w:rsidRPr="0092498C" w14:paraId="4932BDF4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70C0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UCI information bits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D6684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5D2DF1" w:rsidRPr="0092498C" w14:paraId="352978E4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E17FA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PRBs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9F99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1</w:t>
            </w:r>
          </w:p>
        </w:tc>
      </w:tr>
      <w:tr w:rsidR="005D2DF1" w:rsidRPr="0092498C" w14:paraId="526AE886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812C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PUCCH symbols</w:t>
            </w:r>
          </w:p>
          <w:p w14:paraId="54DB2D41" w14:textId="77777777" w:rsidR="005D2DF1" w:rsidRPr="0092498C" w:rsidRDefault="005D2DF1" w:rsidP="00FC796E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nrofSymobls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0042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5D2DF1" w:rsidRPr="0092498C" w14:paraId="5BE435DB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742F4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sub-slot PUCCH repetitions</w:t>
            </w:r>
          </w:p>
          <w:p w14:paraId="16808886" w14:textId="77777777" w:rsidR="005D2DF1" w:rsidRPr="0092498C" w:rsidRDefault="005D2DF1" w:rsidP="00FC796E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nrofSlots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3626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2</w:t>
            </w:r>
          </w:p>
        </w:tc>
      </w:tr>
      <w:tr w:rsidR="005D2DF1" w:rsidRPr="0092498C" w14:paraId="29E4D2A1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FB88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Number of Sub-slot symbols</w:t>
            </w:r>
          </w:p>
          <w:p w14:paraId="70A87C9A" w14:textId="77777777" w:rsidR="005D2DF1" w:rsidRPr="0092498C" w:rsidRDefault="005D2DF1" w:rsidP="00FC796E">
            <w:pPr>
              <w:pStyle w:val="TAC"/>
              <w:rPr>
                <w:i/>
                <w:iCs/>
                <w:lang w:val="en-US"/>
              </w:rPr>
            </w:pPr>
            <w:r w:rsidRPr="0092498C">
              <w:rPr>
                <w:i/>
                <w:iCs/>
                <w:lang w:val="en-US"/>
              </w:rPr>
              <w:t>(subslotLengthForPUCCH-r16)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04E1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7</w:t>
            </w:r>
          </w:p>
        </w:tc>
      </w:tr>
      <w:tr w:rsidR="005D2DF1" w:rsidRPr="0092498C" w14:paraId="5A48ED9C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2861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 xml:space="preserve">First symbol of sub-slot </w:t>
            </w:r>
            <w:r w:rsidRPr="0092498C">
              <w:rPr>
                <w:i/>
                <w:iCs/>
                <w:lang w:val="en-US"/>
              </w:rPr>
              <w:t>(</w:t>
            </w:r>
            <w:proofErr w:type="spellStart"/>
            <w:r w:rsidRPr="0092498C">
              <w:rPr>
                <w:i/>
                <w:iCs/>
                <w:lang w:val="en-US"/>
              </w:rPr>
              <w:t>startingSymbolIndex</w:t>
            </w:r>
            <w:proofErr w:type="spellEnd"/>
            <w:r w:rsidRPr="0092498C">
              <w:rPr>
                <w:i/>
                <w:iCs/>
                <w:lang w:val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EC6C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5</w:t>
            </w:r>
          </w:p>
        </w:tc>
      </w:tr>
      <w:tr w:rsidR="005D2DF1" w:rsidRPr="0092498C" w14:paraId="3E7E6AAB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559C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prior to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116A3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5D2DF1" w:rsidRPr="0092498C" w14:paraId="3EC6CAAA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EFAD7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First PRB after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BFFB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The largest PRB index – (Number of PRBs – 1)</w:t>
            </w:r>
          </w:p>
        </w:tc>
      </w:tr>
      <w:tr w:rsidR="005D2DF1" w:rsidRPr="0092498C" w14:paraId="4139F427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A45C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Intra-slot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5DFF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disabled</w:t>
            </w:r>
          </w:p>
        </w:tc>
      </w:tr>
      <w:tr w:rsidR="005D2DF1" w:rsidRPr="0092498C" w14:paraId="5BE3532B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840F3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Inter-slot frequency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0A0BD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enabled</w:t>
            </w:r>
          </w:p>
        </w:tc>
      </w:tr>
      <w:tr w:rsidR="005D2DF1" w:rsidRPr="0092498C" w14:paraId="68699C25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A70AA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Group and sequence hopping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EDA5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neither</w:t>
            </w:r>
          </w:p>
        </w:tc>
      </w:tr>
      <w:tr w:rsidR="005D2DF1" w:rsidRPr="0092498C" w14:paraId="5BE44E7E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8230A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Hopping ID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0A2F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  <w:tr w:rsidR="005D2DF1" w:rsidRPr="0092498C" w14:paraId="2270C57D" w14:textId="77777777" w:rsidTr="00FC796E">
        <w:trPr>
          <w:cantSplit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4120F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Initial cyclic shift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C4EF" w14:textId="77777777" w:rsidR="005D2DF1" w:rsidRPr="0092498C" w:rsidRDefault="005D2DF1" w:rsidP="00FC796E">
            <w:pPr>
              <w:pStyle w:val="TAC"/>
              <w:rPr>
                <w:rFonts w:eastAsia="?? ??" w:cs="Arial"/>
                <w:lang w:val="en-US"/>
              </w:rPr>
            </w:pPr>
            <w:r w:rsidRPr="0092498C">
              <w:rPr>
                <w:rFonts w:eastAsia="?? ??" w:cs="Arial"/>
                <w:lang w:val="en-US"/>
              </w:rPr>
              <w:t>0</w:t>
            </w:r>
          </w:p>
        </w:tc>
      </w:tr>
    </w:tbl>
    <w:p w14:paraId="5B551CE2" w14:textId="77777777" w:rsidR="005D2DF1" w:rsidRPr="0092498C" w:rsidRDefault="005D2DF1" w:rsidP="005D2DF1">
      <w:pPr>
        <w:rPr>
          <w:lang w:val="en-US"/>
        </w:rPr>
      </w:pPr>
    </w:p>
    <w:p w14:paraId="6B41E716" w14:textId="77777777" w:rsidR="005D2DF1" w:rsidRPr="0092498C" w:rsidRDefault="005D2DF1" w:rsidP="005D2DF1">
      <w:pPr>
        <w:rPr>
          <w:lang w:val="en-US"/>
        </w:rPr>
      </w:pPr>
      <w:r w:rsidRPr="0092498C">
        <w:rPr>
          <w:lang w:val="en-US" w:eastAsia="zh-CN"/>
        </w:rPr>
        <w:t xml:space="preserve">The transient period as specified in TS 38.101-1 [17] clause </w:t>
      </w:r>
      <w:r w:rsidRPr="0092498C">
        <w:rPr>
          <w:lang w:val="en-US"/>
        </w:rPr>
        <w:t xml:space="preserve">6.3.3.1 </w:t>
      </w:r>
      <w:r w:rsidRPr="0092498C">
        <w:rPr>
          <w:lang w:val="en-US" w:eastAsia="zh-CN"/>
        </w:rPr>
        <w:t xml:space="preserve">is not taken into account for performance requirement testing, where the RB hopping is symmetric to the CC </w:t>
      </w:r>
      <w:proofErr w:type="spellStart"/>
      <w:r w:rsidRPr="0092498C">
        <w:rPr>
          <w:lang w:val="en-US" w:eastAsia="zh-CN"/>
        </w:rPr>
        <w:t>centre</w:t>
      </w:r>
      <w:proofErr w:type="spellEnd"/>
      <w:r w:rsidRPr="0092498C">
        <w:rPr>
          <w:lang w:val="en-US" w:eastAsia="zh-CN"/>
        </w:rPr>
        <w:t>, i.e., intra-slot frequency hopping is enabled.</w:t>
      </w:r>
    </w:p>
    <w:p w14:paraId="5A4B20CA" w14:textId="77777777" w:rsidR="005D2DF1" w:rsidRPr="0092498C" w:rsidRDefault="005D2DF1" w:rsidP="005D2DF1">
      <w:pPr>
        <w:rPr>
          <w:lang w:val="en-US"/>
        </w:rPr>
      </w:pPr>
    </w:p>
    <w:p w14:paraId="0F35D182" w14:textId="77777777" w:rsidR="005D2DF1" w:rsidRPr="0092498C" w:rsidRDefault="005D2DF1" w:rsidP="005D2DF1">
      <w:pPr>
        <w:pStyle w:val="Heading4"/>
        <w:rPr>
          <w:lang w:val="en-US"/>
        </w:rPr>
      </w:pPr>
      <w:bookmarkStart w:id="9" w:name="_Toc123052101"/>
      <w:bookmarkStart w:id="10" w:name="_Toc123717106"/>
      <w:bookmarkStart w:id="11" w:name="_Toc124157014"/>
      <w:bookmarkStart w:id="12" w:name="_Toc124265386"/>
      <w:r w:rsidRPr="0092498C">
        <w:rPr>
          <w:lang w:val="en-US"/>
        </w:rPr>
        <w:t>8.3.</w:t>
      </w:r>
      <w:r>
        <w:rPr>
          <w:lang w:val="en-US"/>
        </w:rPr>
        <w:t>14</w:t>
      </w:r>
      <w:r w:rsidRPr="0092498C">
        <w:rPr>
          <w:lang w:val="en-US"/>
        </w:rPr>
        <w:t>.2</w:t>
      </w:r>
      <w:r w:rsidRPr="0092498C">
        <w:rPr>
          <w:lang w:val="en-US"/>
        </w:rPr>
        <w:tab/>
        <w:t>Minimum requirements</w:t>
      </w:r>
      <w:bookmarkEnd w:id="9"/>
      <w:bookmarkEnd w:id="10"/>
      <w:bookmarkEnd w:id="11"/>
      <w:bookmarkEnd w:id="12"/>
    </w:p>
    <w:p w14:paraId="1EB31FD3" w14:textId="77777777" w:rsidR="005D2DF1" w:rsidRPr="0092498C" w:rsidRDefault="005D2DF1" w:rsidP="005D2DF1">
      <w:pPr>
        <w:rPr>
          <w:lang w:val="en-US"/>
        </w:rPr>
      </w:pPr>
      <w:r w:rsidRPr="0092498C">
        <w:rPr>
          <w:lang w:val="en-US"/>
        </w:rPr>
        <w:t>The ACK missed detection probability shall not exceed 1% at the SNR given in table 8.3.</w:t>
      </w:r>
      <w:r>
        <w:rPr>
          <w:lang w:val="en-US"/>
        </w:rPr>
        <w:t>14</w:t>
      </w:r>
      <w:r w:rsidRPr="0092498C">
        <w:rPr>
          <w:lang w:val="en-US"/>
        </w:rPr>
        <w:t xml:space="preserve">.2-1 </w:t>
      </w:r>
    </w:p>
    <w:p w14:paraId="58D8B2F3" w14:textId="77777777" w:rsidR="005D2DF1" w:rsidRPr="0092498C" w:rsidRDefault="005D2DF1" w:rsidP="005D2DF1">
      <w:pPr>
        <w:pStyle w:val="TH"/>
        <w:rPr>
          <w:lang w:val="en-US"/>
        </w:rPr>
      </w:pPr>
      <w:r w:rsidRPr="0092498C">
        <w:rPr>
          <w:lang w:val="en-US"/>
        </w:rPr>
        <w:t xml:space="preserve">Table 8.3. </w:t>
      </w:r>
      <w:r>
        <w:rPr>
          <w:lang w:val="en-US"/>
        </w:rPr>
        <w:t>14</w:t>
      </w:r>
      <w:r w:rsidRPr="0092498C">
        <w:rPr>
          <w:lang w:val="en-US"/>
        </w:rPr>
        <w:t xml:space="preserve">.2-1: Minimum requirements for sub-slot repetition PUCCH format 0 </w:t>
      </w:r>
      <w:r w:rsidRPr="0092498C">
        <w:rPr>
          <w:lang w:val="en-US" w:eastAsia="zh-CN"/>
        </w:rPr>
        <w:t>with 30 kHz SCS, 10MHz channel bandwidth</w:t>
      </w:r>
      <w:r w:rsidRPr="0092498C">
        <w:rPr>
          <w:lang w:val="en-US"/>
        </w:rPr>
        <w:t xml:space="preserve"> </w:t>
      </w:r>
    </w:p>
    <w:tbl>
      <w:tblPr>
        <w:tblStyle w:val="TableGrid"/>
        <w:tblW w:w="7225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1076"/>
        <w:gridCol w:w="2410"/>
        <w:gridCol w:w="1134"/>
      </w:tblGrid>
      <w:tr w:rsidR="005D2DF1" w:rsidRPr="0092498C" w14:paraId="728C25F0" w14:textId="77777777" w:rsidTr="00FC796E">
        <w:trPr>
          <w:trHeight w:val="62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F131" w14:textId="77777777" w:rsidR="005D2DF1" w:rsidRPr="0092498C" w:rsidRDefault="005D2DF1" w:rsidP="00FC796E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Number of Tx antennas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2A144" w14:textId="77777777" w:rsidR="005D2DF1" w:rsidRPr="0092498C" w:rsidRDefault="005D2DF1" w:rsidP="00FC796E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Number of RX antennas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9DF2" w14:textId="77777777" w:rsidR="005D2DF1" w:rsidRPr="0092498C" w:rsidRDefault="005D2DF1" w:rsidP="00FC796E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Cyclic Prefix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2A7F" w14:textId="77777777" w:rsidR="005D2DF1" w:rsidRPr="00137FE6" w:rsidRDefault="005D2DF1" w:rsidP="00FC796E">
            <w:pPr>
              <w:pStyle w:val="TAH"/>
              <w:rPr>
                <w:lang w:val="fr-FR"/>
              </w:rPr>
            </w:pPr>
            <w:r w:rsidRPr="00137FE6">
              <w:rPr>
                <w:lang w:val="fr-FR"/>
              </w:rPr>
              <w:t xml:space="preserve">Propagation conditions and </w:t>
            </w:r>
            <w:proofErr w:type="spellStart"/>
            <w:r w:rsidRPr="00137FE6">
              <w:rPr>
                <w:lang w:val="fr-FR"/>
              </w:rPr>
              <w:t>correlation</w:t>
            </w:r>
            <w:proofErr w:type="spellEnd"/>
            <w:r w:rsidRPr="00137FE6">
              <w:rPr>
                <w:lang w:val="fr-FR"/>
              </w:rPr>
              <w:t xml:space="preserve"> matrix (Annex G)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4551" w14:textId="77777777" w:rsidR="005D2DF1" w:rsidRPr="0092498C" w:rsidRDefault="005D2DF1" w:rsidP="00FC796E">
            <w:pPr>
              <w:pStyle w:val="TAH"/>
              <w:rPr>
                <w:lang w:val="en-US"/>
              </w:rPr>
            </w:pPr>
            <w:r w:rsidRPr="0092498C">
              <w:rPr>
                <w:lang w:val="en-US"/>
              </w:rPr>
              <w:t>SNR (dB)</w:t>
            </w:r>
          </w:p>
        </w:tc>
      </w:tr>
      <w:tr w:rsidR="005D2DF1" w:rsidRPr="0092498C" w14:paraId="7D12D7D6" w14:textId="77777777" w:rsidTr="00FC796E">
        <w:trPr>
          <w:trHeight w:val="201"/>
          <w:jc w:val="center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6F96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1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D89A9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ECC3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rFonts w:cs="Arial"/>
                <w:lang w:val="en-US"/>
              </w:rPr>
              <w:t>Normal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E2E8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r w:rsidRPr="0092498C">
              <w:rPr>
                <w:lang w:val="en-US"/>
              </w:rPr>
              <w:t>TDLC300-100 Low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ED80B" w14:textId="77777777" w:rsidR="005D2DF1" w:rsidRPr="0092498C" w:rsidRDefault="005D2DF1" w:rsidP="00FC796E">
            <w:pPr>
              <w:pStyle w:val="TAC"/>
              <w:rPr>
                <w:lang w:val="en-US"/>
              </w:rPr>
            </w:pPr>
            <w:del w:id="13" w:author="Axel Mueller (Nokia)" w:date="2023-02-16T16:16:00Z">
              <w:r w:rsidDel="00235043">
                <w:rPr>
                  <w:lang w:val="en-US"/>
                </w:rPr>
                <w:delText>[</w:delText>
              </w:r>
            </w:del>
            <w:r>
              <w:rPr>
                <w:lang w:val="en-US"/>
              </w:rPr>
              <w:t>1.5</w:t>
            </w:r>
            <w:del w:id="14" w:author="Axel Mueller (Nokia)" w:date="2023-02-16T16:16:00Z">
              <w:r w:rsidDel="00235043">
                <w:rPr>
                  <w:lang w:val="en-US"/>
                </w:rPr>
                <w:delText>]</w:delText>
              </w:r>
            </w:del>
          </w:p>
        </w:tc>
      </w:tr>
    </w:tbl>
    <w:p w14:paraId="770AD15E" w14:textId="750F0D50" w:rsidR="005D2DF1" w:rsidRDefault="005D2DF1">
      <w:pPr>
        <w:rPr>
          <w:noProof/>
        </w:rPr>
      </w:pPr>
    </w:p>
    <w:p w14:paraId="79FFC906" w14:textId="77777777" w:rsidR="005D2DF1" w:rsidRPr="0092498C" w:rsidRDefault="005D2DF1" w:rsidP="005D2DF1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5D7EB42A" w14:textId="60D2A412" w:rsidR="005D2DF1" w:rsidRDefault="005D2DF1">
      <w:pPr>
        <w:rPr>
          <w:noProof/>
        </w:rPr>
      </w:pPr>
    </w:p>
    <w:p w14:paraId="0BED2733" w14:textId="4BE2CD17" w:rsidR="005D2DF1" w:rsidRDefault="005D2DF1">
      <w:pPr>
        <w:rPr>
          <w:noProof/>
        </w:rPr>
      </w:pPr>
    </w:p>
    <w:p w14:paraId="33CB919F" w14:textId="77777777" w:rsidR="00507A8C" w:rsidRDefault="00507A8C" w:rsidP="00507A8C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t>&lt;Start of change 2&gt;</w:t>
      </w:r>
    </w:p>
    <w:p w14:paraId="239E4912" w14:textId="77777777" w:rsidR="00507A8C" w:rsidRDefault="00507A8C" w:rsidP="00507A8C">
      <w:pPr>
        <w:rPr>
          <w:noProof/>
          <w:lang w:val="en-US"/>
        </w:rPr>
      </w:pPr>
    </w:p>
    <w:p w14:paraId="47E9A434" w14:textId="77777777" w:rsidR="006327D7" w:rsidRDefault="006327D7" w:rsidP="006327D7">
      <w:pPr>
        <w:pStyle w:val="Heading4"/>
      </w:pPr>
      <w:bookmarkStart w:id="15" w:name="_Toc123052292"/>
      <w:bookmarkStart w:id="16" w:name="_Toc123717299"/>
      <w:bookmarkStart w:id="17" w:name="_Toc124157207"/>
      <w:bookmarkStart w:id="18" w:name="_Toc124265579"/>
      <w:r>
        <w:lastRenderedPageBreak/>
        <w:t>11.3.1.10</w:t>
      </w:r>
      <w:r>
        <w:tab/>
        <w:t>Performance requirements for sub-slot repetition PUCCH format 0</w:t>
      </w:r>
      <w:bookmarkEnd w:id="15"/>
      <w:bookmarkEnd w:id="16"/>
      <w:bookmarkEnd w:id="17"/>
      <w:bookmarkEnd w:id="18"/>
    </w:p>
    <w:p w14:paraId="694D3009" w14:textId="19AF0DD6" w:rsidR="006327D7" w:rsidRDefault="006327D7" w:rsidP="006327D7">
      <w:pPr>
        <w:rPr>
          <w:rFonts w:eastAsia="Malgun Gothic"/>
          <w:noProof/>
        </w:rPr>
      </w:pPr>
      <w:r>
        <w:rPr>
          <w:noProof/>
          <w:lang w:eastAsia="zh-CN"/>
        </w:rPr>
        <w:t>Apply</w:t>
      </w:r>
      <w:r>
        <w:rPr>
          <w:noProof/>
        </w:rPr>
        <w:t xml:space="preserve"> the requirements defined in </w:t>
      </w:r>
      <w:r>
        <w:rPr>
          <w:noProof/>
          <w:lang w:eastAsia="zh-CN"/>
        </w:rPr>
        <w:t xml:space="preserve">clause </w:t>
      </w:r>
      <w:r>
        <w:rPr>
          <w:noProof/>
        </w:rPr>
        <w:t>8.3.</w:t>
      </w:r>
      <w:del w:id="19" w:author="Axel Mueller (Nokia)" w:date="2023-02-16T17:53:00Z">
        <w:r w:rsidDel="006327D7">
          <w:rPr>
            <w:noProof/>
          </w:rPr>
          <w:delText xml:space="preserve">X1 </w:delText>
        </w:r>
      </w:del>
      <w:ins w:id="20" w:author="Axel Mueller (Nokia)" w:date="2023-02-16T17:53:00Z">
        <w:r>
          <w:rPr>
            <w:noProof/>
          </w:rPr>
          <w:t>14</w:t>
        </w:r>
        <w:r>
          <w:rPr>
            <w:noProof/>
          </w:rPr>
          <w:t xml:space="preserve"> </w:t>
        </w:r>
      </w:ins>
      <w:r>
        <w:rPr>
          <w:noProof/>
        </w:rPr>
        <w:t>for 2Rx.</w:t>
      </w:r>
    </w:p>
    <w:p w14:paraId="203A012A" w14:textId="77777777" w:rsidR="00507A8C" w:rsidRDefault="00507A8C" w:rsidP="00507A8C">
      <w:pPr>
        <w:rPr>
          <w:noProof/>
        </w:rPr>
      </w:pPr>
    </w:p>
    <w:p w14:paraId="6C4B6014" w14:textId="77777777" w:rsidR="00507A8C" w:rsidRDefault="00507A8C" w:rsidP="00507A8C">
      <w:pPr>
        <w:rPr>
          <w:noProof/>
        </w:rPr>
      </w:pPr>
    </w:p>
    <w:p w14:paraId="22B1C578" w14:textId="77777777" w:rsidR="00507A8C" w:rsidRDefault="00507A8C" w:rsidP="00507A8C">
      <w:pPr>
        <w:jc w:val="center"/>
        <w:rPr>
          <w:b/>
          <w:i/>
          <w:noProof/>
          <w:color w:val="FF0000"/>
          <w:lang w:val="en-US" w:eastAsia="zh-CN"/>
        </w:rPr>
      </w:pPr>
      <w:r>
        <w:rPr>
          <w:b/>
          <w:i/>
          <w:noProof/>
          <w:color w:val="FF0000"/>
          <w:lang w:val="en-US" w:eastAsia="zh-CN"/>
        </w:rPr>
        <w:t>&lt;End of change 2&gt;</w:t>
      </w:r>
    </w:p>
    <w:p w14:paraId="56E2C87E" w14:textId="77777777" w:rsidR="00507A8C" w:rsidRDefault="00507A8C">
      <w:pPr>
        <w:rPr>
          <w:noProof/>
        </w:rPr>
      </w:pPr>
    </w:p>
    <w:sectPr w:rsidR="00507A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CDFA1" w14:textId="77777777" w:rsidR="005D2DF1" w:rsidRDefault="005D2D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13312" w14:textId="77777777" w:rsidR="005D2DF1" w:rsidRDefault="005D2D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4721A" w14:textId="77777777" w:rsidR="005D2DF1" w:rsidRDefault="005D2D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6E8CE" w14:textId="77777777" w:rsidR="005D2DF1" w:rsidRDefault="005D2D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B91D" w14:textId="77777777" w:rsidR="005D2DF1" w:rsidRDefault="005D2D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xel Mueller (Nokia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504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7757"/>
    <w:rsid w:val="00507A8C"/>
    <w:rsid w:val="0051580D"/>
    <w:rsid w:val="00547111"/>
    <w:rsid w:val="00592D74"/>
    <w:rsid w:val="005D2DF1"/>
    <w:rsid w:val="005E2C44"/>
    <w:rsid w:val="00621188"/>
    <w:rsid w:val="006257ED"/>
    <w:rsid w:val="006327D7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32C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5D2DF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5D2D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5D2D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D2DF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4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0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509</Words>
  <Characters>3917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 Mueller (Nokia)</cp:lastModifiedBy>
  <cp:revision>11</cp:revision>
  <cp:lastPrinted>1899-12-31T23:00:00Z</cp:lastPrinted>
  <dcterms:created xsi:type="dcterms:W3CDTF">2020-02-03T08:32:00Z</dcterms:created>
  <dcterms:modified xsi:type="dcterms:W3CDTF">2023-02-16T16:54:00Z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R4-2300642</vt:lpwstr>
  </property>
  <property fmtid="{D5CDD505-2E9C-101B-9397-08002B2CF9AE}" pid="10" name="Spec#">
    <vt:lpwstr>38.104</vt:lpwstr>
  </property>
  <property fmtid="{D5CDD505-2E9C-101B-9397-08002B2CF9AE}" pid="11" name="Cr#">
    <vt:lpwstr>0440</vt:lpwstr>
  </property>
  <property fmtid="{D5CDD505-2E9C-101B-9397-08002B2CF9AE}" pid="12" name="Revision">
    <vt:lpwstr>-</vt:lpwstr>
  </property>
  <property fmtid="{D5CDD505-2E9C-101B-9397-08002B2CF9AE}" pid="13" name="Version">
    <vt:lpwstr>17.8.0</vt:lpwstr>
  </property>
  <property fmtid="{D5CDD505-2E9C-101B-9397-08002B2CF9AE}" pid="14" name="CrTitle">
    <vt:lpwstr>CR for TS 38.104 Demodulation requirements for Enhanced IIOT and URLLC support (Rel-17, CAT F)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NR_IIOT_URLLC_enh-Perf</vt:lpwstr>
  </property>
  <property fmtid="{D5CDD505-2E9C-101B-9397-08002B2CF9AE}" pid="18" name="Cat">
    <vt:lpwstr>F</vt:lpwstr>
  </property>
  <property fmtid="{D5CDD505-2E9C-101B-9397-08002B2CF9AE}" pid="19" name="ResDate">
    <vt:lpwstr>2023-02-16</vt:lpwstr>
  </property>
  <property fmtid="{D5CDD505-2E9C-101B-9397-08002B2CF9AE}" pid="20" name="Release">
    <vt:lpwstr>Rel-17</vt:lpwstr>
  </property>
</Properties>
</file>